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76" w:rsidRDefault="00D05176" w:rsidP="00225CA6">
      <w:pPr>
        <w:pStyle w:val="AralkYok"/>
      </w:pPr>
      <w:r>
        <w:t>ARAŞTIRMA</w:t>
      </w:r>
    </w:p>
    <w:p w:rsidR="00225CA6" w:rsidRDefault="00225CA6" w:rsidP="00225CA6">
      <w:pPr>
        <w:pStyle w:val="AralkYok"/>
      </w:pPr>
      <w:r>
        <w:t>Ahmet NARİNOĞLU</w:t>
      </w:r>
    </w:p>
    <w:p w:rsidR="00225CA6" w:rsidRDefault="00225CA6"/>
    <w:p w:rsidR="00BF257E" w:rsidRPr="00225CA6" w:rsidRDefault="00D05176" w:rsidP="00225CA6">
      <w:pPr>
        <w:spacing w:before="120" w:after="120"/>
        <w:rPr>
          <w:rFonts w:asciiTheme="minorHAnsi" w:hAnsiTheme="minorHAnsi" w:cstheme="minorHAnsi"/>
          <w:szCs w:val="24"/>
        </w:rPr>
      </w:pPr>
      <w:r w:rsidRPr="00225CA6">
        <w:rPr>
          <w:rFonts w:asciiTheme="minorHAnsi" w:hAnsiTheme="minorHAnsi" w:cstheme="minorHAnsi"/>
          <w:szCs w:val="24"/>
        </w:rPr>
        <w:t>ANDIRIN GELİŞİM PLATFORMU</w:t>
      </w:r>
    </w:p>
    <w:p w:rsidR="00D05176" w:rsidRPr="00225CA6" w:rsidRDefault="00D05176" w:rsidP="00225CA6">
      <w:pPr>
        <w:spacing w:before="120" w:after="120"/>
        <w:rPr>
          <w:rFonts w:asciiTheme="minorHAnsi" w:hAnsiTheme="minorHAnsi" w:cstheme="minorHAnsi"/>
          <w:szCs w:val="24"/>
        </w:rPr>
      </w:pPr>
      <w:r w:rsidRPr="00225CA6">
        <w:rPr>
          <w:rFonts w:asciiTheme="minorHAnsi" w:hAnsiTheme="minorHAnsi" w:cstheme="minorHAnsi"/>
          <w:szCs w:val="24"/>
        </w:rPr>
        <w:t>ANA DOSYA</w:t>
      </w:r>
    </w:p>
    <w:p w:rsidR="0080271C" w:rsidRPr="00225CA6" w:rsidRDefault="00CB7D22" w:rsidP="00225CA6">
      <w:pPr>
        <w:spacing w:before="120" w:after="120"/>
        <w:rPr>
          <w:rFonts w:asciiTheme="minorHAnsi" w:hAnsiTheme="minorHAnsi" w:cstheme="minorHAnsi"/>
          <w:b/>
          <w:szCs w:val="24"/>
        </w:rPr>
      </w:pPr>
      <w:r w:rsidRPr="00225CA6">
        <w:rPr>
          <w:rFonts w:asciiTheme="minorHAnsi" w:hAnsiTheme="minorHAnsi" w:cstheme="minorHAnsi"/>
          <w:b/>
          <w:szCs w:val="24"/>
        </w:rPr>
        <w:t xml:space="preserve">GÖÇ YOLU </w:t>
      </w:r>
    </w:p>
    <w:p w:rsidR="00CB7D22" w:rsidRPr="00225CA6" w:rsidRDefault="00CB7D22" w:rsidP="00225CA6">
      <w:pPr>
        <w:spacing w:before="120" w:after="120"/>
        <w:rPr>
          <w:rFonts w:asciiTheme="minorHAnsi" w:hAnsiTheme="minorHAnsi" w:cstheme="minorHAnsi"/>
          <w:szCs w:val="24"/>
        </w:rPr>
      </w:pPr>
      <w:r w:rsidRPr="00225CA6">
        <w:rPr>
          <w:rFonts w:asciiTheme="minorHAnsi" w:hAnsiTheme="minorHAnsi" w:cstheme="minorHAnsi"/>
          <w:szCs w:val="24"/>
        </w:rPr>
        <w:t>Bir atasözümüz var. Dillerde gelenek. “göç yolda dizilir”. Göç yolunda kurulmuş medeniyetiz. Kültürümüzde aynı. Yaşaya yaşaya biriken kültürümüz ağaca benzer. Budanır, tırmalanır, bakılırsa medeniyet çınarına döner. Kültür ağacı dal budak temizleme, budama ister. Ancak umursamaz kaderine terk edilirse, ağaç dallarından, kollarından kurur. Velhasıl ağaç bakım ister. Kültürde öyle</w:t>
      </w:r>
    </w:p>
    <w:p w:rsidR="00CB7D22" w:rsidRPr="00225CA6" w:rsidRDefault="00CB7D22" w:rsidP="00225CA6">
      <w:pPr>
        <w:spacing w:before="120" w:after="120"/>
        <w:rPr>
          <w:rFonts w:asciiTheme="minorHAnsi" w:hAnsiTheme="minorHAnsi" w:cstheme="minorHAnsi"/>
          <w:szCs w:val="24"/>
        </w:rPr>
      </w:pPr>
      <w:r w:rsidRPr="00225CA6">
        <w:rPr>
          <w:rFonts w:asciiTheme="minorHAnsi" w:hAnsiTheme="minorHAnsi" w:cstheme="minorHAnsi"/>
          <w:szCs w:val="24"/>
        </w:rPr>
        <w:t xml:space="preserve">Atasözümüz göç yolda dizilir derken kültüründe göç yolunda hayat bulduğunu söyler. Sahipsiz kültürde göç yolunda dökülür. Yaprak dökümü gibi. </w:t>
      </w:r>
    </w:p>
    <w:p w:rsidR="00CB7D22" w:rsidRPr="00225CA6" w:rsidRDefault="00CB7D22" w:rsidP="00225CA6">
      <w:pPr>
        <w:spacing w:before="120" w:after="120"/>
        <w:rPr>
          <w:rFonts w:asciiTheme="minorHAnsi" w:hAnsiTheme="minorHAnsi" w:cstheme="minorHAnsi"/>
          <w:szCs w:val="24"/>
        </w:rPr>
      </w:pPr>
      <w:r w:rsidRPr="00225CA6">
        <w:rPr>
          <w:rFonts w:asciiTheme="minorHAnsi" w:hAnsiTheme="minorHAnsi" w:cstheme="minorHAnsi"/>
          <w:szCs w:val="24"/>
        </w:rPr>
        <w:t>Kültür tarihe benzer. Tarih hem yapıcılar, hem yazanlar, hem yaşatıcılar eliyle tarihtir. Kültür yaşamayı, yazmayı ister. Nakil ister. Bu yönden kültür davadır. Bitmeyen dava.</w:t>
      </w:r>
    </w:p>
    <w:p w:rsidR="00CB7D22" w:rsidRPr="00225CA6" w:rsidRDefault="00CB7D22" w:rsidP="00225CA6">
      <w:pPr>
        <w:spacing w:before="120" w:after="120"/>
        <w:rPr>
          <w:rFonts w:asciiTheme="minorHAnsi" w:hAnsiTheme="minorHAnsi" w:cstheme="minorHAnsi"/>
          <w:szCs w:val="24"/>
        </w:rPr>
      </w:pPr>
      <w:r w:rsidRPr="00225CA6">
        <w:rPr>
          <w:rFonts w:asciiTheme="minorHAnsi" w:hAnsiTheme="minorHAnsi" w:cstheme="minorHAnsi"/>
          <w:szCs w:val="24"/>
        </w:rPr>
        <w:t xml:space="preserve">Göç yolu </w:t>
      </w:r>
      <w:proofErr w:type="spellStart"/>
      <w:r w:rsidRPr="00225CA6">
        <w:rPr>
          <w:rFonts w:asciiTheme="minorHAnsi" w:hAnsiTheme="minorHAnsi" w:cstheme="minorHAnsi"/>
          <w:szCs w:val="24"/>
        </w:rPr>
        <w:t>kültürüde</w:t>
      </w:r>
      <w:proofErr w:type="spellEnd"/>
      <w:r w:rsidRPr="00225CA6">
        <w:rPr>
          <w:rFonts w:asciiTheme="minorHAnsi" w:hAnsiTheme="minorHAnsi" w:cstheme="minorHAnsi"/>
          <w:szCs w:val="24"/>
        </w:rPr>
        <w:t xml:space="preserve"> kültürümüzün sepetidir. Sepetin içinde kültür çeşnileri dolu </w:t>
      </w:r>
      <w:proofErr w:type="spellStart"/>
      <w:r w:rsidRPr="00225CA6">
        <w:rPr>
          <w:rFonts w:asciiTheme="minorHAnsi" w:hAnsiTheme="minorHAnsi" w:cstheme="minorHAnsi"/>
          <w:szCs w:val="24"/>
        </w:rPr>
        <w:t>dolu</w:t>
      </w:r>
      <w:proofErr w:type="spellEnd"/>
      <w:r w:rsidRPr="00225CA6">
        <w:rPr>
          <w:rFonts w:asciiTheme="minorHAnsi" w:hAnsiTheme="minorHAnsi" w:cstheme="minorHAnsi"/>
          <w:szCs w:val="24"/>
        </w:rPr>
        <w:t xml:space="preserve">. Ta </w:t>
      </w:r>
      <w:proofErr w:type="spellStart"/>
      <w:r w:rsidRPr="00225CA6">
        <w:rPr>
          <w:rFonts w:asciiTheme="minorHAnsi" w:hAnsiTheme="minorHAnsi" w:cstheme="minorHAnsi"/>
          <w:szCs w:val="24"/>
        </w:rPr>
        <w:t>çukurova’dan</w:t>
      </w:r>
      <w:proofErr w:type="spellEnd"/>
      <w:r w:rsidRPr="00225CA6">
        <w:rPr>
          <w:rFonts w:asciiTheme="minorHAnsi" w:hAnsiTheme="minorHAnsi" w:cstheme="minorHAnsi"/>
          <w:szCs w:val="24"/>
        </w:rPr>
        <w:t xml:space="preserve"> Akdeniz kıyılarından </w:t>
      </w:r>
      <w:proofErr w:type="spellStart"/>
      <w:r w:rsidRPr="00225CA6">
        <w:rPr>
          <w:rFonts w:asciiTheme="minorHAnsi" w:hAnsiTheme="minorHAnsi" w:cstheme="minorHAnsi"/>
          <w:szCs w:val="24"/>
        </w:rPr>
        <w:t>anadolunun</w:t>
      </w:r>
      <w:proofErr w:type="spellEnd"/>
      <w:r w:rsidRPr="00225CA6">
        <w:rPr>
          <w:rFonts w:asciiTheme="minorHAnsi" w:hAnsiTheme="minorHAnsi" w:cstheme="minorHAnsi"/>
          <w:szCs w:val="24"/>
        </w:rPr>
        <w:t xml:space="preserve"> içlerine kadar uzanan yayla yolculuğunun inişleri ve çıkışlarına yolu demekteyiz. Nerdeyse sıfır rakımından iki bin rakımlarına kadar uzanan engebeli, inişli-çıkışlı, dereli-tepeli-vadili, düzlüklü-ovalı, enginli zirveli yolculukta duraklar, konaklamalar, yolculuklar.</w:t>
      </w:r>
    </w:p>
    <w:p w:rsidR="00CB7D22" w:rsidRPr="00225CA6" w:rsidRDefault="00CB7D22" w:rsidP="00225CA6">
      <w:pPr>
        <w:spacing w:before="120" w:after="120"/>
        <w:rPr>
          <w:rFonts w:asciiTheme="minorHAnsi" w:hAnsiTheme="minorHAnsi" w:cstheme="minorHAnsi"/>
          <w:szCs w:val="24"/>
        </w:rPr>
      </w:pPr>
      <w:r w:rsidRPr="00225CA6">
        <w:rPr>
          <w:rFonts w:asciiTheme="minorHAnsi" w:hAnsiTheme="minorHAnsi" w:cstheme="minorHAnsi"/>
          <w:szCs w:val="24"/>
        </w:rPr>
        <w:t>Varılan her yerde yerleşik köyler, obalar, mezralar, kasabalar ile tanışıklık, buluşmalar, kaynaşmalar. Arının çiçeklere konması gibi her insandan, toplumdan kültür alış-verişleri. Göç yolu coğrafyasında kültürlerin yoğrulması, kaynaşması, zenginliği.</w:t>
      </w:r>
    </w:p>
    <w:p w:rsidR="00CB7D22" w:rsidRPr="00225CA6" w:rsidRDefault="00CB7D22" w:rsidP="00225CA6">
      <w:pPr>
        <w:spacing w:before="120" w:after="120"/>
        <w:rPr>
          <w:rFonts w:asciiTheme="minorHAnsi" w:hAnsiTheme="minorHAnsi" w:cstheme="minorHAnsi"/>
          <w:szCs w:val="24"/>
        </w:rPr>
      </w:pPr>
      <w:r w:rsidRPr="00225CA6">
        <w:rPr>
          <w:rFonts w:asciiTheme="minorHAnsi" w:hAnsiTheme="minorHAnsi" w:cstheme="minorHAnsi"/>
          <w:szCs w:val="24"/>
        </w:rPr>
        <w:t xml:space="preserve">Göç yolu Çukurova ile </w:t>
      </w:r>
      <w:proofErr w:type="spellStart"/>
      <w:r w:rsidRPr="00225CA6">
        <w:rPr>
          <w:rFonts w:asciiTheme="minorHAnsi" w:hAnsiTheme="minorHAnsi" w:cstheme="minorHAnsi"/>
          <w:szCs w:val="24"/>
        </w:rPr>
        <w:t>torosları</w:t>
      </w:r>
      <w:proofErr w:type="spellEnd"/>
      <w:r w:rsidRPr="00225CA6">
        <w:rPr>
          <w:rFonts w:asciiTheme="minorHAnsi" w:hAnsiTheme="minorHAnsi" w:cstheme="minorHAnsi"/>
          <w:szCs w:val="24"/>
        </w:rPr>
        <w:t xml:space="preserve"> bileşik kap gibi birbirine bağlar. Yarın yaylalar şenlenir, kışın çukuruna. Coğrafyalar insanoğlu eliyle buluşur, yeni bir kültür doğar. Göç yolu.</w:t>
      </w:r>
    </w:p>
    <w:p w:rsidR="00CB7D22" w:rsidRPr="00225CA6" w:rsidRDefault="00CB7D22" w:rsidP="00225CA6">
      <w:pPr>
        <w:spacing w:before="120" w:after="120"/>
        <w:rPr>
          <w:rFonts w:asciiTheme="minorHAnsi" w:hAnsiTheme="minorHAnsi" w:cstheme="minorHAnsi"/>
          <w:szCs w:val="24"/>
        </w:rPr>
      </w:pPr>
      <w:r w:rsidRPr="00225CA6">
        <w:rPr>
          <w:rFonts w:asciiTheme="minorHAnsi" w:hAnsiTheme="minorHAnsi" w:cstheme="minorHAnsi"/>
          <w:szCs w:val="24"/>
        </w:rPr>
        <w:t xml:space="preserve">İşte bu göç yolunun kavşak yerlerinde </w:t>
      </w:r>
      <w:r w:rsidR="00D73193" w:rsidRPr="00225CA6">
        <w:rPr>
          <w:rFonts w:asciiTheme="minorHAnsi" w:hAnsiTheme="minorHAnsi" w:cstheme="minorHAnsi"/>
          <w:szCs w:val="24"/>
        </w:rPr>
        <w:t>obalar, köyler, kasabalar bulunur. Çorbada tuz misali her konargöçer kültür heybesine kültür katar. Her yıl göç yolu, yeni bir hayat, yeni bir birikim katar kültür harmanına. Adı göç yolu kültürü olur.</w:t>
      </w:r>
    </w:p>
    <w:p w:rsidR="00D73193" w:rsidRPr="00225CA6" w:rsidRDefault="00D73193" w:rsidP="00225CA6">
      <w:pPr>
        <w:spacing w:before="120" w:after="120"/>
        <w:rPr>
          <w:rFonts w:asciiTheme="minorHAnsi" w:hAnsiTheme="minorHAnsi" w:cstheme="minorHAnsi"/>
          <w:szCs w:val="24"/>
        </w:rPr>
      </w:pPr>
      <w:r w:rsidRPr="00225CA6">
        <w:rPr>
          <w:rFonts w:asciiTheme="minorHAnsi" w:hAnsiTheme="minorHAnsi" w:cstheme="minorHAnsi"/>
          <w:szCs w:val="24"/>
        </w:rPr>
        <w:t xml:space="preserve">Esasen göç yolu </w:t>
      </w:r>
      <w:proofErr w:type="spellStart"/>
      <w:r w:rsidRPr="00225CA6">
        <w:rPr>
          <w:rFonts w:asciiTheme="minorHAnsi" w:hAnsiTheme="minorHAnsi" w:cstheme="minorHAnsi"/>
          <w:szCs w:val="24"/>
        </w:rPr>
        <w:t>akdenizden</w:t>
      </w:r>
      <w:proofErr w:type="spellEnd"/>
      <w:r w:rsidRPr="00225CA6">
        <w:rPr>
          <w:rFonts w:asciiTheme="minorHAnsi" w:hAnsiTheme="minorHAnsi" w:cstheme="minorHAnsi"/>
          <w:szCs w:val="24"/>
        </w:rPr>
        <w:t xml:space="preserve"> </w:t>
      </w:r>
      <w:proofErr w:type="spellStart"/>
      <w:r w:rsidRPr="00225CA6">
        <w:rPr>
          <w:rFonts w:asciiTheme="minorHAnsi" w:hAnsiTheme="minorHAnsi" w:cstheme="minorHAnsi"/>
          <w:szCs w:val="24"/>
        </w:rPr>
        <w:t>toros</w:t>
      </w:r>
      <w:proofErr w:type="spellEnd"/>
      <w:r w:rsidRPr="00225CA6">
        <w:rPr>
          <w:rFonts w:asciiTheme="minorHAnsi" w:hAnsiTheme="minorHAnsi" w:cstheme="minorHAnsi"/>
          <w:szCs w:val="24"/>
        </w:rPr>
        <w:t xml:space="preserve"> yamaçlarına uzanan </w:t>
      </w:r>
      <w:proofErr w:type="gramStart"/>
      <w:r w:rsidRPr="00225CA6">
        <w:rPr>
          <w:rFonts w:asciiTheme="minorHAnsi" w:hAnsiTheme="minorHAnsi" w:cstheme="minorHAnsi"/>
          <w:szCs w:val="24"/>
        </w:rPr>
        <w:t>konar göçerlerin</w:t>
      </w:r>
      <w:proofErr w:type="gramEnd"/>
      <w:r w:rsidRPr="00225CA6">
        <w:rPr>
          <w:rFonts w:asciiTheme="minorHAnsi" w:hAnsiTheme="minorHAnsi" w:cstheme="minorHAnsi"/>
          <w:szCs w:val="24"/>
        </w:rPr>
        <w:t xml:space="preserve"> yoludur. Ancak Andırın havalisinden geçen kadar hiç biri zenginlik katamaz. Doğrusu tarihe baktığımızda da zenginliğin işaretlerine rastlarız. Ta kayserinden </w:t>
      </w:r>
      <w:proofErr w:type="spellStart"/>
      <w:r w:rsidRPr="00225CA6">
        <w:rPr>
          <w:rFonts w:asciiTheme="minorHAnsi" w:hAnsiTheme="minorHAnsi" w:cstheme="minorHAnsi"/>
          <w:szCs w:val="24"/>
        </w:rPr>
        <w:t>çukuroavaya</w:t>
      </w:r>
      <w:proofErr w:type="spellEnd"/>
      <w:r w:rsidRPr="00225CA6">
        <w:rPr>
          <w:rFonts w:asciiTheme="minorHAnsi" w:hAnsiTheme="minorHAnsi" w:cstheme="minorHAnsi"/>
          <w:szCs w:val="24"/>
        </w:rPr>
        <w:t xml:space="preserve"> kadar sıralı kaleler</w:t>
      </w:r>
      <w:r w:rsidR="004B62EE" w:rsidRPr="00225CA6">
        <w:rPr>
          <w:rFonts w:asciiTheme="minorHAnsi" w:hAnsiTheme="minorHAnsi" w:cstheme="minorHAnsi"/>
          <w:szCs w:val="24"/>
        </w:rPr>
        <w:t xml:space="preserve">, bunu anlatır. </w:t>
      </w:r>
    </w:p>
    <w:p w:rsidR="004B62EE" w:rsidRPr="00225CA6" w:rsidRDefault="004B62EE" w:rsidP="00225CA6">
      <w:pPr>
        <w:spacing w:before="120" w:after="120"/>
        <w:rPr>
          <w:rFonts w:asciiTheme="minorHAnsi" w:hAnsiTheme="minorHAnsi" w:cstheme="minorHAnsi"/>
          <w:szCs w:val="24"/>
        </w:rPr>
      </w:pPr>
      <w:r w:rsidRPr="00225CA6">
        <w:rPr>
          <w:rFonts w:asciiTheme="minorHAnsi" w:hAnsiTheme="minorHAnsi" w:cstheme="minorHAnsi"/>
          <w:szCs w:val="24"/>
        </w:rPr>
        <w:t>Tarihte kavim yolu, konargöçerlikte yolu, bu günde yayla göçer yolu olarak devam eder. Yine kültürler kaynaşır, yine kültürler birikir, zenginleşir.</w:t>
      </w:r>
    </w:p>
    <w:p w:rsidR="00C47A69" w:rsidRPr="00225CA6" w:rsidRDefault="00C47A69" w:rsidP="00225CA6">
      <w:pPr>
        <w:spacing w:before="120" w:after="120"/>
        <w:rPr>
          <w:rFonts w:asciiTheme="minorHAnsi" w:hAnsiTheme="minorHAnsi" w:cstheme="minorHAnsi"/>
          <w:b/>
          <w:szCs w:val="24"/>
        </w:rPr>
      </w:pPr>
      <w:bookmarkStart w:id="0" w:name="_GoBack"/>
      <w:bookmarkEnd w:id="0"/>
      <w:r w:rsidRPr="00225CA6">
        <w:rPr>
          <w:rFonts w:asciiTheme="minorHAnsi" w:hAnsiTheme="minorHAnsi" w:cstheme="minorHAnsi"/>
          <w:b/>
          <w:szCs w:val="24"/>
        </w:rPr>
        <w:t>Göç yolu sözlüğü</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Aba</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Ağaç</w:t>
      </w:r>
    </w:p>
    <w:p w:rsidR="00C47A69" w:rsidRPr="00225CA6" w:rsidRDefault="00C47A69" w:rsidP="00225CA6">
      <w:pPr>
        <w:spacing w:after="0"/>
        <w:contextualSpacing/>
        <w:rPr>
          <w:rFonts w:asciiTheme="minorHAnsi" w:hAnsiTheme="minorHAnsi" w:cstheme="minorHAnsi"/>
          <w:szCs w:val="24"/>
        </w:rPr>
      </w:pPr>
      <w:proofErr w:type="spellStart"/>
      <w:r w:rsidRPr="00225CA6">
        <w:rPr>
          <w:rFonts w:asciiTheme="minorHAnsi" w:hAnsiTheme="minorHAnsi" w:cstheme="minorHAnsi"/>
          <w:szCs w:val="24"/>
        </w:rPr>
        <w:t>Iba</w:t>
      </w:r>
      <w:proofErr w:type="spellEnd"/>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Kirmen</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lastRenderedPageBreak/>
        <w:t>Test</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Kazan</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Tuluk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Yayık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Ocak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İğ</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Çıkrık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At</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Eşek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Kağnı</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At</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Deve</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Eşek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Kilim</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Çadır</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Halı</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Döşek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Lamba</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Çınar</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Balta</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Tüfek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Bıçak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Tahra</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Balta</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Beşik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Koyun</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Keçi</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Dibek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Ağıl</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Davar</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Sürü</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Yayla</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Otlak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Mera</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Pınar</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Çeşme</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Kaynak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Tuluk</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Tulum</w:t>
      </w:r>
    </w:p>
    <w:p w:rsidR="00C47A69" w:rsidRPr="00225CA6" w:rsidRDefault="00C47A69" w:rsidP="00225CA6">
      <w:pPr>
        <w:spacing w:after="0"/>
        <w:contextualSpacing/>
        <w:rPr>
          <w:rFonts w:asciiTheme="minorHAnsi" w:hAnsiTheme="minorHAnsi" w:cstheme="minorHAnsi"/>
          <w:szCs w:val="24"/>
        </w:rPr>
      </w:pPr>
      <w:r w:rsidRPr="00225CA6">
        <w:rPr>
          <w:rFonts w:asciiTheme="minorHAnsi" w:hAnsiTheme="minorHAnsi" w:cstheme="minorHAnsi"/>
          <w:szCs w:val="24"/>
        </w:rPr>
        <w:t xml:space="preserve">Keçe </w:t>
      </w:r>
    </w:p>
    <w:sectPr w:rsidR="00C47A69" w:rsidRPr="00225CA6" w:rsidSect="00225CA6">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B7D22"/>
    <w:rsid w:val="00016478"/>
    <w:rsid w:val="00115AC8"/>
    <w:rsid w:val="00225CA6"/>
    <w:rsid w:val="0031732D"/>
    <w:rsid w:val="00393B6E"/>
    <w:rsid w:val="004B62EE"/>
    <w:rsid w:val="0080271C"/>
    <w:rsid w:val="008B322F"/>
    <w:rsid w:val="00930265"/>
    <w:rsid w:val="00960274"/>
    <w:rsid w:val="00BF257E"/>
    <w:rsid w:val="00C4658E"/>
    <w:rsid w:val="00C47A69"/>
    <w:rsid w:val="00CB7D22"/>
    <w:rsid w:val="00D05176"/>
    <w:rsid w:val="00D73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B126"/>
  <w15:docId w15:val="{637801F7-8E29-4C66-B503-B2DA437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25CA6"/>
    <w:pPr>
      <w:spacing w:after="0" w:line="240" w:lineRule="auto"/>
      <w:jc w:val="left"/>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378</Words>
  <Characters>2155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Hilmi BÜLBÜL</cp:lastModifiedBy>
  <cp:revision>9</cp:revision>
  <dcterms:created xsi:type="dcterms:W3CDTF">2017-11-28T11:52:00Z</dcterms:created>
  <dcterms:modified xsi:type="dcterms:W3CDTF">2021-02-17T12:57:00Z</dcterms:modified>
</cp:coreProperties>
</file>